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  <w:r>
        <w:rPr>
          <w:rStyle w:val="a7"/>
          <w:rFonts w:asciiTheme="minorHAnsi" w:hAnsiTheme="minorHAnsi"/>
          <w:b/>
        </w:rPr>
        <w:footnoteReference w:id="1"/>
      </w:r>
    </w:p>
    <w:p w:rsidR="006F155B" w:rsidRPr="006F155B" w:rsidRDefault="006F155B" w:rsidP="006F155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F155B">
        <w:rPr>
          <w:rFonts w:ascii="Tahoma" w:eastAsia="Times New Roman" w:hAnsi="Tahoma" w:cs="Tahoma"/>
          <w:b/>
          <w:sz w:val="20"/>
          <w:szCs w:val="20"/>
          <w:lang w:eastAsia="ru-RU"/>
        </w:rPr>
        <w:t>На Оказание услуг по доставке платежных документов по г. Балаково</w:t>
      </w:r>
      <w:r w:rsidRPr="006F155B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6F155B">
        <w:rPr>
          <w:rFonts w:ascii="Tahoma" w:eastAsia="Times New Roman" w:hAnsi="Tahoma" w:cs="Tahoma"/>
          <w:b/>
          <w:sz w:val="20"/>
          <w:szCs w:val="20"/>
          <w:lang w:eastAsia="ru-RU"/>
        </w:rPr>
        <w:t>для</w:t>
      </w:r>
      <w:r w:rsidRPr="006F155B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6F155B">
        <w:rPr>
          <w:rFonts w:ascii="Tahoma" w:eastAsia="Times New Roman" w:hAnsi="Tahoma" w:cs="Tahoma"/>
          <w:b/>
          <w:sz w:val="20"/>
          <w:szCs w:val="20"/>
          <w:lang w:eastAsia="ru-RU"/>
        </w:rPr>
        <w:t>нужд</w:t>
      </w:r>
    </w:p>
    <w:p w:rsidR="006F155B" w:rsidRPr="006F155B" w:rsidRDefault="006F155B" w:rsidP="006F155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F155B">
        <w:rPr>
          <w:rFonts w:ascii="Tahoma" w:eastAsia="Times New Roman" w:hAnsi="Tahoma" w:cs="Tahoma"/>
          <w:b/>
          <w:sz w:val="20"/>
          <w:szCs w:val="20"/>
          <w:lang w:eastAsia="ru-RU"/>
        </w:rPr>
        <w:t>Саратовского филиала АО «</w:t>
      </w:r>
      <w:proofErr w:type="spellStart"/>
      <w:r w:rsidRPr="006F155B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6F155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703"/>
        <w:gridCol w:w="1708"/>
        <w:gridCol w:w="7654"/>
      </w:tblGrid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</w:tcPr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hideMark/>
          </w:tcPr>
          <w:p w:rsidR="006F155B" w:rsidRPr="006F155B" w:rsidRDefault="006F155B" w:rsidP="006F155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Оказание услуг по доставке платежных документов по г. Балаково</w:t>
            </w:r>
            <w:r w:rsidRPr="006F155B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</w:t>
            </w:r>
            <w:r w:rsidRPr="006F155B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нужд</w:t>
            </w:r>
          </w:p>
          <w:p w:rsidR="006F155B" w:rsidRPr="006F155B" w:rsidRDefault="006F155B" w:rsidP="006F155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Саратовского филиала АО «</w:t>
            </w:r>
            <w:proofErr w:type="spellStart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hideMark/>
          </w:tcPr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</w:tcPr>
          <w:p w:rsidR="006F155B" w:rsidRPr="006F155B" w:rsidRDefault="006F155B" w:rsidP="006F155B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Адрес: г. Балаково (Саратовская область)</w:t>
            </w:r>
          </w:p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hideMark/>
          </w:tcPr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</w:tcPr>
          <w:p w:rsidR="006F155B" w:rsidRPr="006F155B" w:rsidRDefault="006F155B" w:rsidP="006F155B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Calibri" w:eastAsia="Times New Roman" w:hAnsi="Calibri" w:cs="Calibri"/>
              </w:rPr>
            </w:pPr>
            <w:r w:rsidRPr="006F155B">
              <w:rPr>
                <w:rFonts w:ascii="Calibri" w:eastAsia="Times New Roman" w:hAnsi="Calibri" w:cs="Calibri"/>
              </w:rPr>
              <w:t>Начало: 01.02.2026</w:t>
            </w:r>
          </w:p>
          <w:p w:rsidR="006F155B" w:rsidRPr="006F155B" w:rsidRDefault="006F155B" w:rsidP="006F155B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Calibri" w:eastAsia="Times New Roman" w:hAnsi="Calibri" w:cs="Calibri"/>
              </w:rPr>
              <w:t>Окончание: 31.01.2027</w:t>
            </w: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</w:tcPr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6F155B" w:rsidRPr="006F155B" w:rsidRDefault="006F155B" w:rsidP="006F155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Балаково Саратовской области, с предоставлением фотоотчета и </w:t>
            </w:r>
            <w:proofErr w:type="spellStart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фотофиксации</w:t>
            </w:r>
            <w:proofErr w:type="spellEnd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доставки ПД, в срок </w:t>
            </w:r>
            <w:r w:rsidRPr="006F155B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6F155B" w:rsidRPr="006F155B" w:rsidRDefault="006F155B" w:rsidP="006F155B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Ориентировочный объем:</w:t>
            </w:r>
          </w:p>
          <w:tbl>
            <w:tblPr>
              <w:tblW w:w="7401" w:type="dxa"/>
              <w:tblLook w:val="04A0" w:firstRow="1" w:lastRow="0" w:firstColumn="1" w:lastColumn="0" w:noHBand="0" w:noVBand="1"/>
            </w:tblPr>
            <w:tblGrid>
              <w:gridCol w:w="2097"/>
              <w:gridCol w:w="3392"/>
              <w:gridCol w:w="1912"/>
            </w:tblGrid>
            <w:tr w:rsidR="006F155B" w:rsidRPr="006F155B" w:rsidTr="00D35DA6">
              <w:trPr>
                <w:trHeight w:val="362"/>
              </w:trPr>
              <w:tc>
                <w:tcPr>
                  <w:tcW w:w="20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339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91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</w:t>
                  </w:r>
                  <w:proofErr w:type="spellStart"/>
                  <w:r w:rsidRPr="006F155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шт</w:t>
                  </w:r>
                  <w:proofErr w:type="spellEnd"/>
                  <w:r w:rsidRPr="006F155B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         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68 926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68 811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68 707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68 604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68 501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68 398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68 283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68 168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68 052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67 937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135 644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янв.27</w:t>
                  </w:r>
                </w:p>
              </w:tc>
              <w:tc>
                <w:tcPr>
                  <w:tcW w:w="191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67 707</w:t>
                  </w:r>
                </w:p>
              </w:tc>
            </w:tr>
            <w:tr w:rsidR="006F155B" w:rsidRPr="006F155B" w:rsidTr="00D35DA6">
              <w:trPr>
                <w:trHeight w:val="245"/>
              </w:trPr>
              <w:tc>
                <w:tcPr>
                  <w:tcW w:w="20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33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6F155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12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155B" w:rsidRPr="006F155B" w:rsidRDefault="006F155B" w:rsidP="006F155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155B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887 738</w:t>
                  </w:r>
                </w:p>
              </w:tc>
            </w:tr>
          </w:tbl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</w:tcPr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виде на почту: </w:t>
            </w:r>
            <w:proofErr w:type="spellStart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Svetlana</w:t>
            </w:r>
            <w:proofErr w:type="spellEnd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proofErr w:type="spellStart"/>
            <w:r w:rsidRPr="006F155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Logvina</w:t>
            </w:r>
            <w:proofErr w:type="spellEnd"/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@esplus.ru; Mariya.Karpova@esplus.ru.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6F155B" w:rsidRPr="006F155B" w:rsidRDefault="006F155B" w:rsidP="006F155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почты.</w:t>
            </w:r>
          </w:p>
          <w:p w:rsidR="006F155B" w:rsidRPr="006F155B" w:rsidRDefault="006F155B" w:rsidP="006F155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</w:tcPr>
          <w:p w:rsidR="006F155B" w:rsidRPr="006F155B" w:rsidRDefault="006F155B" w:rsidP="006F155B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6F155B" w:rsidRPr="006F155B" w:rsidRDefault="006F155B" w:rsidP="006F155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г. Балаково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 </w:t>
            </w:r>
            <w:r w:rsidRPr="006F155B">
              <w:rPr>
                <w:rFonts w:ascii="Tahoma" w:eastAsia="Times New Roman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справку о среднесписочной численности сотрудников.</w:t>
            </w: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Исполнитель должен иметь 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</w:t>
            </w: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8" w:type="dxa"/>
          </w:tcPr>
          <w:p w:rsidR="006F155B" w:rsidRPr="006F155B" w:rsidRDefault="006F155B" w:rsidP="006F155B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6F155B" w:rsidRPr="006F155B" w:rsidRDefault="006F155B" w:rsidP="006F155B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hideMark/>
          </w:tcPr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6F155B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6F155B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6F155B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6F155B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6F155B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6F155B" w:rsidRPr="006F155B" w:rsidRDefault="006F155B" w:rsidP="006F155B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Theme="minorEastAsia" w:hAnsi="Tahoma" w:cs="Tahoma"/>
                <w:sz w:val="20"/>
                <w:szCs w:val="20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6F155B">
              <w:rPr>
                <w:rFonts w:ascii="Tahoma" w:eastAsiaTheme="minorEastAsia" w:hAnsi="Tahoma" w:cs="Tahoma"/>
                <w:bCs/>
                <w:sz w:val="20"/>
                <w:szCs w:val="20"/>
              </w:rPr>
              <w:t xml:space="preserve">Акта </w:t>
            </w:r>
            <w:r w:rsidRPr="006F155B">
              <w:rPr>
                <w:rFonts w:ascii="Tahoma" w:eastAsiaTheme="minorEastAsia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6F155B" w:rsidRPr="006F155B" w:rsidTr="00D35DA6">
        <w:tc>
          <w:tcPr>
            <w:tcW w:w="703" w:type="dxa"/>
            <w:hideMark/>
          </w:tcPr>
          <w:p w:rsidR="006F155B" w:rsidRPr="006F155B" w:rsidRDefault="006F155B" w:rsidP="006F155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708" w:type="dxa"/>
            <w:hideMark/>
          </w:tcPr>
          <w:p w:rsidR="006F155B" w:rsidRPr="006F155B" w:rsidRDefault="006F155B" w:rsidP="006F155B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</w:tcPr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6F155B" w:rsidRPr="006F155B" w:rsidRDefault="006F155B" w:rsidP="006F155B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6F155B" w:rsidRPr="006F155B" w:rsidRDefault="006F155B" w:rsidP="006F155B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(Трёх) рабочих дней после их обнаружения. Исполнитель обязан за свой счет устранить указанные недостатки в течение 3 (Трёх) календарных дней с момента получения Уведомления.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6F155B" w:rsidRPr="006F155B" w:rsidRDefault="006F155B" w:rsidP="006F155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F15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6F155B" w:rsidRPr="006F155B" w:rsidRDefault="006F155B" w:rsidP="006F155B">
      <w:pPr>
        <w:rPr>
          <w:rFonts w:ascii="Tahoma" w:eastAsia="Times New Roman" w:hAnsi="Tahoma" w:cs="Tahoma"/>
          <w:sz w:val="20"/>
          <w:szCs w:val="20"/>
        </w:rPr>
      </w:pPr>
    </w:p>
    <w:p w:rsidR="00982B09" w:rsidRDefault="00982B09" w:rsidP="006F155B">
      <w:pPr>
        <w:ind w:firstLine="567"/>
        <w:jc w:val="center"/>
      </w:pP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A55" w:rsidRDefault="00264A55" w:rsidP="002775CB">
      <w:pPr>
        <w:spacing w:after="0" w:line="240" w:lineRule="auto"/>
      </w:pPr>
      <w:r>
        <w:separator/>
      </w:r>
    </w:p>
  </w:endnote>
  <w:endnote w:type="continuationSeparator" w:id="0">
    <w:p w:rsidR="00264A55" w:rsidRDefault="00264A55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A55" w:rsidRDefault="00264A55" w:rsidP="002775CB">
      <w:pPr>
        <w:spacing w:after="0" w:line="240" w:lineRule="auto"/>
      </w:pPr>
      <w:r>
        <w:separator/>
      </w:r>
    </w:p>
  </w:footnote>
  <w:footnote w:type="continuationSeparator" w:id="0">
    <w:p w:rsidR="00264A55" w:rsidRDefault="00264A55" w:rsidP="002775CB">
      <w:pPr>
        <w:spacing w:after="0" w:line="240" w:lineRule="auto"/>
      </w:pPr>
      <w:r>
        <w:continuationSeparator/>
      </w:r>
    </w:p>
  </w:footnote>
  <w:footnote w:id="1">
    <w:p w:rsidR="002775CB" w:rsidRDefault="002775CB" w:rsidP="002775CB">
      <w:pPr>
        <w:pStyle w:val="a5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64A55"/>
    <w:rsid w:val="002775CB"/>
    <w:rsid w:val="00324254"/>
    <w:rsid w:val="00586744"/>
    <w:rsid w:val="006D6296"/>
    <w:rsid w:val="006F155B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DF73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customStyle="1" w:styleId="1">
    <w:name w:val="Абзац списка1"/>
    <w:basedOn w:val="a"/>
    <w:uiPriority w:val="34"/>
    <w:qFormat/>
    <w:rsid w:val="006F155B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  <w:style w:type="character" w:customStyle="1" w:styleId="databind">
    <w:name w:val="databind"/>
    <w:basedOn w:val="a0"/>
    <w:rsid w:val="006F155B"/>
    <w:rPr>
      <w:rFonts w:cs="Times New Roman"/>
    </w:rPr>
  </w:style>
  <w:style w:type="paragraph" w:styleId="a8">
    <w:name w:val="Normal (Web)"/>
    <w:basedOn w:val="a"/>
    <w:uiPriority w:val="99"/>
    <w:semiHidden/>
    <w:unhideWhenUsed/>
    <w:rsid w:val="006F1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F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Логвина Светлана Александровна</cp:lastModifiedBy>
  <cp:revision>20</cp:revision>
  <dcterms:created xsi:type="dcterms:W3CDTF">2021-02-15T09:58:00Z</dcterms:created>
  <dcterms:modified xsi:type="dcterms:W3CDTF">2025-09-30T09:04:00Z</dcterms:modified>
</cp:coreProperties>
</file>